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801"/>
        <w:gridCol w:w="4818"/>
        <w:gridCol w:w="2159"/>
      </w:tblGrid>
      <w:tr w:rsidR="00823E9C"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 DI MONTAGNATERAPIA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 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si prefigge di raggiungere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 l’organizzazione del progetto sono: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E’ importante che la descrizione sia sintetica, ma al tempo stesso illustri bene come si intende realizzare l’iniziativa,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 DESCRIZIONE ATTIVITA’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283"/>
        </w:trPr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DESTINATARI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Il target cui è destinata l’attività di Montagnaterapia.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Es.: in scuole, in ASL, in associazioni, cittadinanza,  realtà in cui si vuole promuovere l’inclusione sociale.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Destinatari del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contribuiscono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progetto sarà realizzato in collaborazione con: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Saranno coinvolti nel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INDICATIVI DI REALIZZAZIONE</w:t>
            </w:r>
          </w:p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Cronoprogramma delle attività del progetto riuscita dell’iniziativa.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L’organizzazione complessiva del progetto prevede le attività ripartite orientativamente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320"/>
              <w:gridCol w:w="1431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che interverranno, anche 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198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lì 00/00/202</w:t>
            </w:r>
            <w:r w:rsidR="00F46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</w:t>
            </w:r>
            <w:r w:rsidR="00F528AB" w:rsidRPr="00CC61F1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  <w:r w:rsidR="00F528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P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Calibri" w:eastAsia="SimSun" w:hAnsi="Calibri" w:cs="F"/>
          <w:kern w:val="3"/>
        </w:rPr>
      </w:pPr>
      <w:r w:rsidRPr="00F528AB">
        <w:rPr>
          <w:rFonts w:ascii="Arial" w:eastAsia="SimSun" w:hAnsi="Arial" w:cs="Arial"/>
          <w:color w:val="000000"/>
          <w:kern w:val="3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F528AB" w:rsidRPr="00F528AB" w:rsidRDefault="00F528AB" w:rsidP="00F528AB">
      <w:pPr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F528AB">
        <w:rPr>
          <w:rFonts w:ascii="Calibri" w:eastAsia="SimSun" w:hAnsi="Calibri" w:cs="F"/>
          <w:kern w:val="3"/>
        </w:rPr>
        <w:br/>
      </w:r>
      <w:r w:rsidRPr="00F528AB">
        <w:rPr>
          <w:rFonts w:ascii="Arial" w:eastAsia="SimSun" w:hAnsi="Arial" w:cs="Arial"/>
          <w:b/>
          <w:bCs/>
          <w:color w:val="000000"/>
          <w:kern w:val="3"/>
          <w:sz w:val="12"/>
          <w:szCs w:val="12"/>
        </w:rPr>
        <w:t>Art. 76 del DPR. 445 del 28/12/2000</w:t>
      </w:r>
      <w:r w:rsidRPr="00F528AB">
        <w:rPr>
          <w:rFonts w:ascii="Arial" w:eastAsia="SimSun" w:hAnsi="Arial" w:cs="Arial"/>
          <w:color w:val="000000"/>
          <w:kern w:val="3"/>
          <w:sz w:val="12"/>
          <w:szCs w:val="12"/>
        </w:rPr>
        <w:t xml:space="preserve">: </w:t>
      </w:r>
      <w:r w:rsidRPr="00F528AB">
        <w:rPr>
          <w:rFonts w:ascii="Arial" w:eastAsia="SimSun" w:hAnsi="Arial" w:cs="Arial"/>
          <w:color w:val="000000"/>
          <w:kern w:val="3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91" w:rsidRDefault="00E77F91">
      <w:pPr>
        <w:spacing w:after="0" w:line="240" w:lineRule="auto"/>
      </w:pPr>
      <w:r>
        <w:separator/>
      </w:r>
    </w:p>
  </w:endnote>
  <w:endnote w:type="continuationSeparator" w:id="0">
    <w:p w:rsidR="00E77F91" w:rsidRDefault="00E7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91" w:rsidRDefault="00E77F91">
      <w:pPr>
        <w:spacing w:after="0" w:line="240" w:lineRule="auto"/>
      </w:pPr>
      <w:r>
        <w:separator/>
      </w:r>
    </w:p>
  </w:footnote>
  <w:footnote w:type="continuationSeparator" w:id="0">
    <w:p w:rsidR="00E77F91" w:rsidRDefault="00E7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367F55">
        <w:pPr>
          <w:pStyle w:val="Intestazio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52425">
          <w:rPr>
            <w:noProof/>
          </w:rPr>
          <w:t>2</w:t>
        </w:r>
        <w:r>
          <w:fldChar w:fldCharType="end"/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23173C"/>
    <w:rsid w:val="00277A92"/>
    <w:rsid w:val="002E43B9"/>
    <w:rsid w:val="00367F55"/>
    <w:rsid w:val="004428E9"/>
    <w:rsid w:val="004944C3"/>
    <w:rsid w:val="004D568F"/>
    <w:rsid w:val="00517634"/>
    <w:rsid w:val="00823E9C"/>
    <w:rsid w:val="00877150"/>
    <w:rsid w:val="00952425"/>
    <w:rsid w:val="00BF73DE"/>
    <w:rsid w:val="00E77F91"/>
    <w:rsid w:val="00F43F82"/>
    <w:rsid w:val="00F468C0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2025-05-21T06:40:00Z</dcterms:created>
  <dcterms:modified xsi:type="dcterms:W3CDTF">2025-05-21T06:40:00Z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